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«Московский Индустриальный банк», находящееся под управлением новой администрации (Приказ Банка России от 25.10.2019 № ОД-2468), обратилось в суд с заявлением о признании недействительной сделкой договора уступки прав (требований) от 21.07.2018 № 1, заключенного с обществом. Определением Арбитражного суда города Москвы от 05.10.2020, оставленным без изменения постановлениями Девятого арбитражного апелляционного суда от 10.06.2021 и Арбитражного суда Московского округа от 13.09.2021, заявление удовлетворено, применены последствия недействительности сделки путём приведения сторон в положение, существовавшее до её заключения. В кассационной жалобе, поданной в Верховный Суд Российской Федерации, заявитель просит отменить названные судебные акты,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31, 61.2, 189.9 и 189.40 Федерального закона от 26.10.2002 № 127-ФЗ «О несостоятельности (банкротстве)», установив совершение оспариваемой сделки в пределах периода подозрительности при наличии признаков неустойчивого финансового положения последнего, а также отсутствии доказательств экономической целесообразности, реальности и равноценности встречного исполнения, наличия у общества финансовой возможности исполнить сделку,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«Стройполимер»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"СТРОЙПОЛИМЕР" (подробнее) ООО "УК ФКБС" (подробнее) ПАО "Московский Индустриальный банк" (подробнее) Ответчики: ОАО "Стройполимер" (подробнее) Иные лица: ООО Управляющая компания фонда консолидации банковского сектора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