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12.10.2022 в удовлетворении заявления отказано. Пятнадцатый арбитражный апелляционный суд постановлением от 16.02.2023, отменив определение от 12.10.2022, признал недействительными два договора купли-продажи недвижимого имущества от 11.06.2019, заключенные должником с Костиным В.М., и обязал последнего возвратить в конкурсную массу должника объекты недвижимости, восстановив задолженность должника перед Костиным В.М. в размере 2 000 000 рублей. Арбитражный суд Северо-Кавказского округа постановлением от 05.05.2023 постановление апелляционного суда от 16.02.2023 оставил без изменения. В кассационной жалобе Костин В.М. просит об отмене судебных актов апелляционного и окружного судов, ссылаясь на неправильную оценку обстоятельств заключения сделки и отсутствие необходимых условий ее недействительности.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установил продажу должником объектов недвижимости по заниженной по отношению к их кадастровой стоимости цене и причинение вреда имущественным правам кредиторов, создающие условия для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заключения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Костину Владимиру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