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31.10.2022, оставленным без изменения постановлением Седьмого арбитражного апелляционного суда от 29.12.2022 и постановлением Арбитражного суда Западно-Сибирского округа от 26.04.2023, признан недействительным пункт 2.7 договора займа от 23.06.2017, определяющий условия о размере процентов по займу в случае просрочки возврата суммы займа в установленный срок. В кассационной жалобе Прокудин А.А. просит об отмене судебных актов, ссылаясь на отсутствие условий для недействительности сделки в силу общегражданских оснований.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нарушение пределов осуществления гражданских прав, предусмотренных статьей 10 Гражданского кодекса Российской Федерации, при согласовании размера процентов за пользование займом, поэтому применили соответствующие последствия.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Прокудину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