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11.11.2022, оставленным без изменения постановлением Двенадцатого арбитражного апелляционного суда от 14.02.2023 и постановлением Арбитражного суда Поволжского округа от 27.04.2023, признаны недействительными договоры купли-продажи от 07.02.2017, заключенные должником с Гудованой И.С., последняя обязана возвратить полученное недвижимое имущество в конкурсную массу и с нее взыскана неустойка на случай неисполнения судебного акта в размере 1 000 рублей за каждый день просрочки. В кассационной жалобе Гудованая И.С. просит об отмене судебных актов, ссылаясь на неправильное применение преюдиции и общих норм гражданского законодательства о недействительности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в приговоре обстоятельства имеют отношение к сделкам со спорным имуществом и создают условия для оспаривания их в силу общих норм гражданского законодательства, примененных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Гудованой Ирине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