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Штырлина Михаила Андреевича в Арбитражный суд города Москвы обратилось ООО ЦНПЭ «ПетроЭксперт» с заявлением о включении в реестр требований кредиторов должника требования в размере 25 000 рублей. Определением Арбитражного суда города Москвы от 15.11.2022 в порядке процессуального правопреемства произведена замена ООО ЦНПЭ «ПетроЭксперт» на АО «Золотое поле», требование признано обоснованным и включено в третью очередь реестра требований кредиторов должника. Постановлением Девятого арбитражного апелляционного суда от 06.02.2023 определение суда первой инстанции оставлено без изменения. Арбитражный суд Московского округа постановлением от 25.04.2023 указанные судебные акты оставил без изменения. Карлов И.С.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Исследовав и оценив представленные доказательства, руководствуясь положениями статьи 69 Арбитражного процессуального кодекса Российской Федерации, статьями 16, 71, 100 Федерального закона от 26.10.2002 № 127-ФЗ «О несостоятельности (банкротстве)», статьями 382, 384, 432 Гражданского кодекса Российской Федерации, учитывая обстоятельства, установленные определением Арбитражного суда Республики Крым от 19.08.2022 по делу № А83-6484/2019, установив, что задолженность подтверждена вступившим в законную силу судебным актом, доказательств ее погашения не представлено, наличие заинтересованности или аффилированности между должником и АО «Золотое поле» не подтверждено, пороков, свидетельствующих о заключении договора цессии с противоправными целями, в том числе с целью контроля процедуры банкротства, не установлено, суды признали заявленное требование обоснованным и подлежащим включению в реестр требований кредиторов должника третьей очереди.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