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15.12.2022, оставленным без изменения постановлением Восьмого арбитражного апелляционного суда от 06.03.2023 и постановлением Арбитражного суда Западно-Сибирского округа от 15.05.2023, вопрос об утверждении Положения в отношении 100% долей в уставном капитале ООО «Альфаинвест» и ООО «Сибриэлтинвест» выделен в отдельное производство с приостановлением производства по нему до завершения торгов в процедурах банкротства этих обществ, утверждено Положение в части лотов 2, 3, 4, 6. В кассационной жалобе общество просит об отмене судебных актов в части выделенных требований, ссылаясь на отсутствие препятствий для продажи долей в обществах и уклонение от установления необходимых для этого условий.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Примененная судом компетенция на выделение требований в отдельное производство и приостановление такого производства в силу статей 130, 144 Арбитражного процессуального кодекса Российской Федерации не подлежит пересмотру на стадии кассационного производства.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«Комфорт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