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ФИО2 обратился в суд с заявлением о принятии обеспечительных мер в виде запрета Управлению Федеральной службы государственной регистрации, кадастра и картографии по Санкт-Петербургу производить регистрационные действия, направленные на отчуждение перечисленного в заявлении недвижимого имущества должника (доли в праве общей долевой собственности на земельный участок и трёх нежилых помещений). Определением Арбитражного суда города Санкт – Петербурга и Ленинградской области от 27.09.2022, оставленным без изменения постановлениями Тринадцатого арбитражного апелляционного суда от 12.01.2023 и Арбитражного суда Северо-Западного округа от 18.04.2023,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90 – 92 Арбитражного процессуального кодекса Российской Федерации, признали обоснованными доводы кредитора ФИО2 о том, что неустановленные лица располагают возможностью изменения и перепланировки принадлежащего должнику недвижимого имущества, являющегося его единственным активом и источником погашения требований конкурсных кредиторов. При таких условиях суды сочли обоснованным и целесообразным принятие испрашиваемых обеспечительных мер, направленных на сохранение принадлежащего должнику недвижимого имущества. При этом судами отмечен временный характер обеспечительных мер, не исключающий возможность их отмены в случае принятия решения о реализации спорного имущества в рамках процедуры банкротства. Выводы судов соответствуют нормам права, оснований для переоценки этих выводов не имеется.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"Автокран.Ру" (подробнее) Ответчики: ООО "Содружество 57" (подробнее) Иные лица: Вн/у Пархоменко Александр Анатольевич (подробнее) Комитет записи актов гражданского состояния (подробнее) к/у Божко Д.С. (подробнее) некоммерческому партнерству арбитражных управляющих "Орион" (подробнее) ПАО Банк ВТБ (подробнее) ПАО Сбербанк России (подробнее) СОЮЗ АРБИТРАЖНЫХ УПРАВЛЯЮЩИХ "САМОРЕГУЛИРУЕМАЯ ОРГАНИЗАЦИЯ "СЕВЕРНАЯ СТОЛИЦА" (подробнее) СПб ГБУ Городское управление инвентаризации и оценки недвижимости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