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01.12.2022, оставленным без изменения постановлением Пятнадцатого арбитражного апелляционного суда от 20.01.2023, завершена процедура реализации имущества Милконовой С.И., к должнику не применены правила об освобождении от дальнейшего исполнения требований кредиторов. Арбитражный суд Северо-Кавказского округа постановлением от 12.05.2023 указанные судебные акты отменил в части неосвобождения должника от исполнения обязательств и освободил должника от дальнейшего исполнения требований кредиторов, в том числе требований кредиторов, не заявленных при введении процедуры реструктуризации долгов или реализации имущества гражданина, за исключением требований кредиторов, предусмотренных пунктами 4 и 5 статьи 213.28 Федерального закона от 26.10.2002 № 127-ФЗ «О несостоятельности (банкротстве)», а также требований, о наличии которых кредиторы не знали и не должны были знать к моменту принятия определения о завершении реализации имущества гражданина; в остальной части судебные акты оставил без изменения. Шмерега Ф.Е.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Освобождая должника от дальнейшего исполнения требований кредиторов, окружной суд руководствовался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