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01.11.2022, оставленным без изменения постановлением Двенадцатого арбитражного апелляционного суда от 01.03.2023 и постановлением Арбитражного суда Поволжского округа от 09.06.2023, процедура реализации имущества завершена, должник. освобожден от дальнейшего исполнения требований кредиторов за исключением требований АО «Московский Областной Банк» (далее – банк). В кассационной жалобе Кухаренко Р.А. просит об отмене судебных актов в части неосвобождения его от ответственности перед банком, ссылаясь на реализацию им залоговых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недобросовестные действия должника в исследованных обстоятельствах исполнения обязательства перед банком, что в силу пункта 4 статьи 213.28 Федерального закона от 26.10.2002 № 127-ФЗ «О несостоятельности (банкротстве)» не допускает освобождения от долга по завершении процедур банкротства. Иная оценка должником тех же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Кухаренко Рафаэлю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