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30.11.2022, оставленным без изменения постановлением Десятого арбитражного апелляционного суда от 26.01.2023 и постановлением Арбитражного суда Московского округа от 17.04.2023, процедура реализации имущества гражданина завершена, должник освобожден от дальнейшего исполнения требований кредиторов за исключением требований ФНС России. В кассационной жалобе Наголин И.В. просит об отмене судебных актов в части неосвобождения от исполнения обязательства перед налоговым органом, ссылаясь на неуплату из-за отсутствия денежных средств.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Спорная задолженность не сложена в силу пункта 4 статьи 213.28 Федерального закона от 26.10.2002 № 127-ФЗ «О несостоятельности (банкротстве)». Иная оценка последствий неуплаты налоговых платежей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Налогину Игорю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