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(далее – ИП ФИО2) обратился в Арбитражный суд Орловской области с иском к ФИО1, ФИО3 о взыскании солидарно в порядке субсидиарной ответственности по обязательствам общества с ограниченной ответственностью (далее – ООО) «АвтоЛайн» 338 295 рублей 57 копеек убытков. Решением Арбитражного суда Орловской области от 21.10.2021, оставленным без изменения постановлением Девятнадцатого арбитражного апелляционного суда от 09.02.2022 и постановлением Арбитражного суда Центрального округа от 26.05.2022,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положения пункта 3.1 статьи 3 Федерального закона от 08.02.1998 № 14-ФЗ «Об обществах с ограниченной ответственностью» (далее – Закон № 14-ФЗ) не подлежат применению, поскольку спорные правоотношения между сторонами были до вступления в силу названного положения законодательства (30.07.2017).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единственным участником ООО «АвтоЛайн» являлась ФИО3, директором – ФИО1 В связи с неисполнением ООО «АвтоЛайн» обязательств в рамках договоров перевозки перед истцом, решением Арбитражного суда Орловской области от 17.01.2018 по делу № А48-6652/2017с общества в пользу ИП ФИО2 взыскано 328 721 рубль 57 копеек. Размер задолженности также признавался директором ООО «АвтоЛайн» ФИО1 путем выдачи расписки от 13.03.2014. 09.04.2018 на основании решения регистрирующего органа ООО «АвтоЛайн» исключено из Единого государственного реестра юридических лиц (далее – ЕГРЮЛ) как недействующее юридическое лицо. На основании выданного исполнительного листа, в рамках возбужденного 28.05.2018 исполнительного производства, постановлением судебного пристава-исполнителя от 13.06.2018 прекращено исполнительное производство в связи с исключением должника-организации из ЕГРЮЛ по решению регистрирующего органа. Ссылаясь на то, что действия ответчиков, являвшихся директором и единственным участником общества, привели к невозможности исполнения обязательств перед истцом, ИП ФИО2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53 , 53.1 Гражданского кодекса Российской Федерации, пунктом 3.1 статьи 3 ,статьей 44 Закона № 14-ФЗ,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удовлетворили заявленные требования, признав доказанным недобросовестность действий ответчиков, повлекших неисполнение ООО «АвтоЛайн» обязательств. Судебные инстанции, исходя из разъяснений, данных в Постановлении Конституционного Суда Российской Федерации от 21.05.2021 №20-П, предоставления истцом доказательств, свидетельствующих о недобросовестном поведении ответчиков по непогашению задолженности, в том числе по переводу бизнеса на другое юридическое лицо, правильно указали , что в данном случае именно на ответчиков перешло бремя опровержения данных доводов, по раскрытию обстоятельств последующего расходования снятых с расчетного счета денежных средств, по использованию их в хозяйственной деятельности ООО «АвтоЛайн», равно как мотивов создания нового юридического лица – ООО «ТК «Вектор» с аналогичными видами деятельности по перевозке грузов, также впоследствии исключенного налоговым органом из ЕГРЮЛ как недействующего лица. Ответчики не пояснили в ходе судебного разбирательства, куда были направлены денежные средства (3 620 000 рублей), снятые с расчетного счета ООО «АвтоЛайн», не раскрыли судьбу и местонахождение грузового автотранспорта, не обосновали своих действий на предмет целесообразности и экономической обоснованности, не указали на наличие либо отсутствие объективных экономических причин прекращения финансово-хозяйственной деятельности ООО «АвтоЛайн» с учетом избранной модели ведения бизнеса. Ответчики, являясь единственным учредителем и директором ООО «АвтоЛайн», не могли не знать о наличии задолженности перед истцом, установленной судебным актом, вместе с тем не предприняли никаких действий к погашению долга, не обеспечили своевременное представление налоговой отчетности, не обратились в регистрирующий орган с заявлением о невозможности или прекращении процедуры исключения общества из ЕГРЮЛ, тем самым лишили истца возможности принимать меры к взысканию неоплаченной задолженности в порядке исполнительного производства. Судебные инстанции отметили, что в ситуации, когда в результате недобросовестного вывода активов контролирующее лицо прямо или косвенно получает выгоду, с высокой степенью вероятности следует полагать, что именно оно являлось инициатором такого недобросовестного поведения, формируя волю на вывод активов. В любом случае на это лицо должна быть возложена обязанность раскрыть разумные экономические основания получения выгоды (либо указать, что выгода как таковая отсутствовала). При этом, исходя из принципа состязательности, подразумевающего, в числе прочего, обязанность раскрывать доказательства, а также сообщать суду и другим сторонам информацию, имеющую значение для разрешения спора, нежелание стороны опровергать позицию процессуального оппонента может быть истолковано против нее (статья 9 , часть 3 статьи 65 , часть 3.1 статьи 70 АПК РФ ). Отклоняя ссылки ответчиков на то, что положения пункта 3.1 статьи 3 Закона № 14-ФЗ не подлежат применению, судебные инстанции приняли во внимание, что одним из условий применения названных положений закона является – административное исключение юридического лица из ЕГРЮЛ, которое применительно к обстоятельствам настоящего дела имело место 09.04.2018, то есть после вступления в действие указанной нормы. Отклоняя ссылку на пропуск исковой давности, суды указали, что истец узнал о невозможности исполнения своих требований лишь после получения постановления судебного пристава-исполнителя о прекращении исполнительного производства от 13.06.2018, а исковое заявление подано 02.06.2021.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Боев Владимир Иванович (подробнее) Ответчики: Дудукина (пронина) Светлана Валерьевна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