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«Маяк» (далее – Общество) обратилось в Арбитражный суд Чувашской Республики – Чувашии с исковым заявлением к Администрации города Чебоксары Чувашской Республики (далее – Администрация) и муниципальному бюджетному учреждению «Управление жилищным фондом города Чебоксары» (далее – Учреждение) о взыскании солидарно 1 068 105 рублей ущерба, 378 000 рублей упущенной выгоды и 15000 рублей- оплата услуг эксперта-оценщика по определению стоимости восстановительного ремонта. Решением Арбитражного суда Чувашской Республики – Чувашии от 03.10.2022, оставленным без изменения постановлением Первого арбитражного апелляционного суда от 15.12.2022 и постановлением Арбитражного суда Волго- Вятского округа от 26.04.2023,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 указывает, что ответственность по содержанию жилого помещения в надлежащем состоянии и соблюдению прав и интересов третьих лиц лежит именно на собственнике помещения.Суды 2 неправильно применили нормы статьи 210 Гражданского кодекса Российской Федерации, статьи 33 Жилищного кодекса Российской Федерации.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является собственником нежилого помещения № 1, расположенного в подвале жилого дома по адресу: Чувашская Республика, город Чебоксары, улица Мичмана Павлова, дом 8 (далее – МКД). В результате протечки воды в квартире 2, расположенной по указанному выше адресу, 30.07.2021 произошло затопление принадлежащего Обществу нежилого помещения, что привело к повреждению помещений, о чем комиссией составлен акт о заливе от 31.08.2021. Квартира 2, расположенная в МКД, является муниципальной собственностью; по состоянию на 15.04.2022 в названной квартире проживает Игнатьева Лариса Геннадьевна на основании договора социального найма. Для установления стоимости восстановительного ремонта отделки нежилого помещения Общество обратилось к обществу с ограниченной ответственностью «Чебоксарская экспертно-сервисная компания», в соответствии с заключением которого от 22.10.2021 № 4954/10 стоимость восстановительного ремонта составит 1 068 105 рублей. Ссылаясь на причиненный ущерб и отказ Администрации и Учреждения его компенсировать в добровольном порядке, Общество обратилось в арбитражный суд с настоящим иском. Исследовав и оценив по правилам статьи 71 АПК РФ представленные доказательства, руководствуясь статьями 15, 209, 210, 671, 678, 681, 1064, 1082 Гражданского кодекса Российской Федерации, статьями 30, 67-69 Жилищного кодекса Российской Федерации,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разъяснениями, изложенными в пункте 12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исходя из того, что в рассматриваемом случае обязанность по содержанию имущества, переданного собственником в пользование по договору 3 социального найма, исполняет наниматель, который в силу указанных выше норм Жилищного кодекса Российской Федерации обязан соблюдать правила пользования жилым помещением, поддерживать его в исправном состоянии, проводить текущий ремонт, к которому относится ремонт холодного и горячего водоснабжения, теплоснабжения, газоснабжения; пролитие произошло вследствие повреждения гибкой проводки на смесителе на кухне квартиры №2 по ул. Мичмана Павлова, д.8, г. Чебоксары, переданной по договору найма Игнатьевой Л.Г.; Администрация и Учреждение не являются надлежащими ответчиками.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«Маяк»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