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материального и процессуального права, просит пересмотреть в кассационном порядке постановление окружного суда и оставить в силе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Изменяя постановление суда апелляционной инстанции, суд округа руководствовался положениями статьи 9.1 Федерального закона от 26.10.2002 № 127-ФЗ «О несостоятельности (банкротстве)», постановления Правительства Российской Федерации от 28.03.2022 № 497 «О введении моратория 2 на возбуждение дел о банкротстве по заявлениям, подаваемым кредиторами» и исходил из отсутствия оснований для начисления неустойки за период действия моратория. Доводы кассационной жалобы не подтверждают существенных нарушений судом округа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имущественно-земельных отношений города Ростова-на-Дону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