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определением Арбитражного суда Иркутской области от 21.12.2021 в удовлетворении заявления ФИО1 о включении требования в реестр требований кредиторов должника отказано. ФИО3 (кредитор) обратился в Арбитражный суд Иркутской области с заявлением о взыскании с ФИО1 судебных расходов в размере 200 000 рублей. К участию в обособленном споре в качестве третьего лица, не заявляющего самостоятельных требований относительно предмета спора, привлечено ООО «Межрегиональная компания «Союз». Определением Арбитражного суда Иркутской области от 19.12.2022 заявление удовлетворено в части взыскания 40 000 рублей судебных расходов; в удовлетворении заявления в остальной части отказано. Постановлением Четвертого арбитражного апелляционного суда от 21.03.2023 определение суда первой инстанции оставлено без изменения. Арбитражный суд Восточно-Сибирского округа постановлением от 14.06.2023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установлено. Разрешая вопрос о возмещении расходов на оплату услуг представителя, суды оценили представленные доказательства, учли критерии отнесения расходов к судебным издержкам, связанным с рассмотрением спора в арбитражном суде, фактические обстоятельства дела, характер и сложность спора, объем фактически оказанных услуг, критерии разумности и справедливости, баланс интересов сторон и признали обоснованными и подлежащими возмещению судебные издержки в размере 40 000 рублей, что соответствует положениям статей 101 , 106 , 110 Арбитражного процессуального кодекса Российской Федерации, разъяснениям, изложенным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по г.Ангарску Иркутской области (подробнее) Межрайонная инспекция федеральной налоговой службы №24 по Иркутской области (подробнее) ПАО "Азиатско-Тихоокеанский Банк" (подробнее) Иные лица: АССОЦИАЦИЯ "МЕЖРЕГИОНАЛЬНАЯ САМОРЕГУЛИРУЕМАЯ ОРГАНИЗАЦИЯ ПРОФЕССИОНАЛЬНЫХ АРБИТРАЖНЫХ УПРАВЛЯЮЩИХ" (подробнее) ООО "Траст" (подробнее) Федеральное бюджетное учреждение Сибирский региональный центр судебной экспертизы Министерства юстиции Российской Федерации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