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17.07.2019. Кассационная жалоба подана в приемную Верховного Суда Российской Федерации 16.12.2019, то есть с пропуском установленного частью 1 статьи 291.2 Кодекса процессуального срока. Ходатайствуя о восстановлении пропущенного срока, общество «КВП» ссылается на формирование Верховным Судом Российской Федерации судебной практики по данной категории споров. Между тем указанное обстоятельство не свидетельствует о невозможности совершения заявителем необходимых процессуальных действий по не зависящим от него причинам. Общество «КВП» являлось инициатором обжалования судебных актов судов первой и апелляционной инстанций, его представитель участвовал при рассмотрении кассационной жалобы в окружном суде, а постановление суда округа от 17.07.2019 своевременно (18.07.2019) опубликовано в общедоступной базе электронных документов «Картотека арбитражных дел» в сети Интернет. С учетом изложенного, основания для восстановления пропущенного процессуального срока отсутствуют, в связи с чем кассационная жалоба подлежит возврату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«КВП» о восстановлении пропущенного процессуального срока оставить без удовлетворения. Кассационную жалобу общества с ограниченной ответственностью «КВП» по делу № А70-380/2018 возвратить заявителю. Судья Д.В. Капкаев Суд: Верховный Суд РФ (подробнее) Судьи дела: Капкаев Д.В. (судья) (подробнее) Последние документы по делу: Определение от 15 августа 2023 г. по делу № А70-380/2018 Определение от 23 июня 2023 г. по делу № А70-380/2018 Определение от 19 июня 2023 г. по делу № А70-380/2018 Определение от 20 марта 2023 г. по делу № А70-380/2018 Определение от 6 октября 2020 г. по делу № А70-380/2018 Определение от 28 января 2020 г. по делу № А70-380/2018 Определение от 20 декабря 2019 г. по делу № А70-380/2018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