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09.06.2022, оставленным без изменения постановлением Тринадцатого арбитражного апелляционного суда от 13.10.2022 и постановлением Арбитражного суда Северо-Западного округа от 11.04.2023, в удовлетворении ходатайств о привлечении Бажановой Т.В. к участию в деле в качестве третьего лица, не заявляющего самостоятельных требований относительно предмета спора, и о приостановлении производства по делу отказано, Бажанов С.В. признан банкротом, в отношении него введена процедура реализации имущества гражданина, утвержден финансовый управляющий. В кассационной жалобе Бажанов С.В. просит об отмене судебных актов, ссылаясь на неправильное определение значимых для дела обстоятельств, необоснованный отказ в привлечении к участию в деле третьего лица и приостановлении производства по делу.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требуемые в силу статей 213.8, 213.12, 213.24 Федерального закона от 26.10.2002 № 127-ФЗ «О несостоятельности (банкротстве)» условия для признания должника банкротом и введения процедуры реализации имущества. Доводы кассационной жалобы не подтверждают нарушения норм права и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Бажанову Сергею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