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«Солид-Смоленск»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ООО «Эйджи-Ойл» 3 987 600 рублей убытков. Решением Арбитражного суда города Москвы от 18.10.2022 иск удовлетворен. Постановлением Девятого арбитражного апелляционного суда от 12.01.2023 решение суда первой инстанции оставлено без изменения. Арбитражный суд Московского округа постановлением от 03.05.2023 указанные судебные акты оставил без изменения. ООО «Эйджи-Ойл»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сверхнормативного простоя вагонов на станции выгрузки, наличие доказательств, свидетельствующих о возникновении у истца убытков, связанных с уплатой штрафа за несвоевременное отправление порожних вагонов, руководствуясь положениями статей 15 , 393 Гражданского кодекса Российской Федерации, суды пришли к выводу о наличии оснований для удовлетворения иска.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"Солид-Смоленск" (подробнее) Ответчики: ООО "ЭйДжи-Ойл"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