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завершения в отношении должника конкурсного производства арбитражный управляющий ФИО1 обратился в суд с заявлением о взыскании с Федеральной налоговой службы (далее – уполномоченный орган) как заявителя по делу о банкротстве вознаграждения конкурсного управляющего и расходов в общем размере 230 769 рублей 37 копеек. Определением Арбитражного суда Красноярского края от 22.08.2022, оставленным без изменения постановлениями Третьего арбитражного апелляционного суда от 07.02.2023 и Арбитражного суда Восточно-Сибирского округа от 20.04.2023,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 , 59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недоказанности несения заявителем указываемых им расходов и относимости последних к ведению настоящего дела о банкротстве, приняв во внимание обстоятельства его осведомлённости о недостаточности имущества должника для погашения расходов по делу после итогового распределения денежных средств конкурсной массы, а также установленного факта незаконности действий (бездействия) арбитражного управляющего, повлекших причинение вреда имущественным правам кредиторов и затягивание процедуры банкротства. При таких условиях суды не установили совокупности условий для возложения на уполномоченный орган обязанности по выплате заявителю вознаграждения и расходов в заявленных им суммах.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№24 по Красноярскому краю (подробнее) Ответчики: ООО "Красноярское управление "Востокэнергомонтаж" (подробнее) Иные лица: Администрация Шарыповского муниципального округа (подробнее) АО Енисейская ТГК-13 (подробнее) Ассоциация "Национальная организация ау" (подробнее) ООО "Ай-Ти Центр Сибирь" (подробнее) ООО Красноярские инженерные системы (подробнее) ПАО Красноярскэнергосбыт (подробнее) Прокуратура Ленинского района г. Красноярска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