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Северо-Кавказского округа, принятое и вступившее в законную силу 01.03.2023,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26.07.2023, то есть с пропуском установленного частью 1 статьи 291.2 АПК РФ срока. В обоснование ходатайства заявитель ссылается на несвоевременное исполнение его управляющим поручения председателя товарищества о направлении кассационной жалобы в Верховный Суд Российской Федерации.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приведенные товариществом доводы не являются объективными причинами, с которыми процессуальный закон связывает возможность восстановления срока на обжалование судебных актов. Учитывая, что товарищество являлось инициатором кассационного обжалования в суд округа, согласно информации, размещенной в «Картотеке арбитражных дел» в сети «Интернет», полный текст постановления окружного суда своевременно опубликован в общедоступной базе судебных актов, заявитель имел реальную возможность в установленный законом срок подготовить и направить кассационную жалобу в адрес Верховного Суда Российской Федерации. 3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поскольку удовлетворив необоснованное ходатайство заявителя о восстановлении процессуального срока, суд поставит его в преимущественное положение по сравнению с другими лицами, участвующими в деле.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товарищества собственников жилья «Кривоноса-3» о восстановлении пропущенного срока подачи кассационной жалобы отказать. Кассационную жалобу товарищества собственников жилья «Кривоноса-3» на решение Арбитражного суда Ростовской области от 27.04.2022, постановление Пятнадцатого арбитражного апелляционного суда от 13.07.2022 и постановление Арбитражного суда Северо-Кавказского округа от 01.03.2023 по делу № А53-43540/2020 возвратить заявителю. Возвратить товариществу собственников жилья «Кривоноса-3» из федерального бюджета 3000 рублей государственной пошлины, уплаченной по платежному поручению от 03.05.2023 № 88.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