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31.05.2022, оставленным без изменения постановлением Тринадцатого арбитражного апелляционного суда от 23.09.2022 и постановлением Арбитражного суда Северо-Западного округа от 24.02.2023, в удовлетворении заявления отказано. В кассационной жалобе ФИО1 просит об отмене судебных актов, ссылаясь на реализацию имущества должника по заниженной цене и ненадлежащем размещении информации о торгах.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цена имущества определена залоговым кредитором на основании оценки и продажа имущества осуществлена по сопоставимой с оценочной стоимости, что не опровергнуто должником, заявление которого отклонено в силу статей 138 , 139 , 213.25 , 213.26 Федерального закона от 26.10.2002 № 127-ФЗ «О несостоятельности (банкротстве)», статьи 78 Федерального закона от 16.07.1998 № 102-ФЗ «Об ипотеке (залоге недвижимости)», статьи 449 Гражданского кодекса Российской Федерации. Довод о ненадлежащем опубликовании сообщения о торгах был рассмотрен и мотивированно отклонен.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"РН Банк" (подробнее) Иные лица: ГИРМАН АННА ДЖАЛАЛОВНА (подробнее) ООО "Экспресс-Кредит" (подробнее) ПАО Банк "Финансовая Корпорация Открытие" (подробнее) ПАО "Промсвязьбанк" (подробнее) ПАО РОСБАНК (подробнее) ф/у Исаев Д.М. (подробнее) Судьи дела: Ксенофонтова Н.А. (судья) Последние документы по делу: Определение от 14 августа 2023 г. по делу № А56-111937/2020 Определение от 22 мая 2023 г. по делу № А56-111937/2020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