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15.12.2022, оставленным без изменения постановлением Одиннадцатого арбитражного апелляционного суда от 06.02.2023 и постановлением Арбитражного суда Поволжского округа от 18.04.2023, в удовлетворении заявления отказано. В кассационной жалобе ФИО1 просит об отмене судебных актов, ссылаясь на неправильную оценку ее прав в отношении спорной квартиры.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спорная квартира не является собственностью должника и не попадает под определенное статьей 213.25 Федерального закона от 26.10.2002 № 126-ФЗ «О несостоятельности (банкротстве)» и статьей 446 Гражданского процессуального кодекса Российской Федерации исключаемое из конкурсной массы имущество, поэтому заявление правомерно отклонено.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"МиГ", г.Казань (подробнее) Ответчики: ИП Хилалова Алина Олеговна, г.Казань (подробнее) Иные лица: Медведева Ольга Вячеславовна, г. Казань (подробнее) ООО "Сова Поволжье", г.Казань (подробнее) ООО "Частная охранная организация "Агентство безопасности - Сова", г.Казань (подробнее) ПАО "Сбербанк России", г.Москва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