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03.02.2023, оставленным без изменения определением того же суда от 10.05.2023, производство по кассационной жалобе Соколова Николая Михайловича прекращено.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обжалуемые судебные акты проверялись в кассационном порядке по жалобе должника, окружной суд прекратил производство по вновь 2 поданной им жалобе в соответствии с пунктом 1 части 1 статьи 150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