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Самарской области обратился финансовый управляющий имуществом должника ФИО2 с заявлением об исключении из конкурсной массы должника земельного участка. Определением Арбитражного суда Саратовской области от 07.12.2022, оставленным без изменения постановлением Одиннадцатого арбитражного апелляционного суда от 06.02.2023 и постановлением Арбитражного суда Поволжского округа от 05.05.2023, в удовлетворении заявления отказано. Должник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пришли к выводу об отсутствии оснований для исключения спорного земельного участка из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