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должник обратился в Арбитражный суд Волго-Вятского округа с заявлением о принятии дополнительного постановления. Определением Арбитражного суда Волго-Вятского округа от 05.12.2022, оставленным без изменения определением окружного суда от 12.05.2023,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фактически является несогласием с выводами, изложенными в судебном акте окружного суда, направлено на изменение его содержания, окружной суд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статьи 291 Арбитражного процессуального кодекса Российской Федерации законность судебного акта, правильность применения норм процессуального права, суд кассационной инстанции согласился с выводом окружного суда.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