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постановления. Определением Арбитражного суда Волго-Вятского округа от 01.02.2023, оставленным без изменения определением окружного суда от 17.05.2023,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