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«Спецтехносила» обратилось в Арбитражный суд Хабаровского края с иском о взыскании с АО «Охотская горно-геологическая компания» 3 275 856 рублей 23 копеек задолженности за услуги перевозки грузов, 2 820 000 рублей расходов на мобилизацию техники. Решением Арбитражного суда Хабаровского края от 20.02.2023 иск удовлетворен в части взыскания 3 714 648 рублей 23 копеек; в удовлетворении иска в остальной части отказано. Постановлением Шестого арбитражного апелляционного суда от 06.04.2023 решение суда первой инстанции оставлено без изменения. Арбитражный суд Дальневосточного округа постановлением от 20.07.2023 указанные судебные акты оставил без изменения. ООО «Спецтехносила»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руководствуясь положениями статей 309 , 310 , 434 , 435 , 438 , 785 Гражданского кодекса Российской Федерации, установив факт оказания истцом услуг по перевозке в объеме ниже согласованного сторонами, пришли к выводу о частичном возмещении мобилизационных затрат истца – пропорционально проценту от объема выполненных перевозок.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"Спецтехносила" (подробнее) Ответчики: АО "Охотская горно-геологическая компания" (подробнее) Иные лица: Арбитражный суд ДВО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