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14 августа 2023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рамках дела о банкротстве должника его конкурсный управляющий ФИО3 обратился в суд с заявлением о признании недействительными сделками платежей, совершенных должником в пользу предпринимателя на общую сумму 27 795 608 рублей; применении последствий недействительности сделок. Определением Арбитражного суда города Москвы от 25.11.2022, оставленным без изменения постановлениями Девятого арбитражного апелляционного суда от 08.02.2023 и Арбитражного суда Московского округа от 03.05.2023, заявление удовлетворено. В кассационной жалобе, поданной в Верховный Суд Российской Федерации, заявитель просит отменить названные судебные акты и принять по делу новый судебный акт об отказе в удовлетворении заявления. По смыслу части 1 статьи 291.1 , части 7 статьи 291.6 , статьи 291.11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Между тем по результатам изучения состоявшихся по делу судебных актов и доводов кассационной жалобы таких оснований не установлено. Разрешая спор, суды, руководствуясь статьёй 19 , пунктом 2 статьи 61.2 Федерального закона от 26.10.2002 № 127-ФЗ «О несостоятельности (банкротстве)», установив, что оспариваемые подозрительные сделки (платежи) совершены в отсутствие документального подтверждения их обоснованности в пользу заинтересованного лица и причинили вред имущественным правам кредиторов, признали заявление обоснованным и подлежащим удовлетворению. Выводы судов соответствуют нормам права, оснований для переоценки этих выводов не имеется. Доводы заявителя были предметом рассмотрения судов, получили надлежащую правовую оценку, отклонены как несостоятельные с подробным изложением мотивов отклонения и, по сути, направлены на переоценку доказательств, что находится за пределами полномочий Судебной коллегии по экономическим спорам Верховного Суда Российской Федерации. Основания для передачи кассационной жалобы на рассмотрение в судебном заседании Судебной коллегии Верховного Суда Российской Федерации отсутствуют. На основании изложенного и руководствуясь статьями 291.6 ,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Е.С. Корнелюк Суд: Верховный Суд РФ (подробнее) Истцы: Кругов Е (подробнее) ООО "Мегаполис" (подробнее) ООО "Триал Маркет" (подробнее) Ответчики: ООО Строительная компания "Сокол" (подробнее) Иные лица: ИФНС России №33 по г.Москве (подробнее) МОС ОТИС (подробнее) Союз арбитражных управляющий "Возрождение" СРО (подробнее) Судьи дела: Корнелюк Е.С. (судья) (подробнее)</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