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Лагода Надежда Серафимовна обратилась в суд с заявлением об утверждении положения о порядке, условиях и сроках продажи имущества должника (далее – положение). Определением Арбитражного суда Красноярского края от 05.09.2022, оставленным без изменения постановлениями Третьего арбитражного апелляционного суда от 27.12.2022 и Арбитражного суда Восточно-Сибирского округа от 12.04.2023, положение утверждено в редакции конкурсного и направить обособленный спор на новое рассмотрение в Арбитражный суд Красноярского края.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статьи 138 Федерального закона от 26.10.2002 № 127-ФЗ «О несостоятельности (банкротстве)», исходили из наличия оснований для утверждения предложенной конкурсным управляющим должником редакции положения ввиду её соответствия целям конкурсного производства, не усмотрев нарушений прав и законных интересов участников банкнотного процесса, в том числе обоснованно отклонив доводы Дзагова Б.А. Выводы судов соответствуют нормам права, оснований для переоценки этих выводов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