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августа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Пермского края от 22.08.2022, оставленным без изменения постановлением Семнадцатого арбитражного апелляционного суда от 14.11.2022, в отношении должника завершена процедура конкурсного производства. Не согласившись с названными судебными актами, заявитель обратился в суд с кассационной жалобой. Определением Арбитражного суда Уральского округа от 28.02.2023, оставленным без изменения определением того же суда от 28.02.2023, производство по кассационной жалобе заявителя прекращено на основании пункта 5 части 1 статьи 150 Арбитражного процессуального кодекса Российской Федерации. В кассационной жалобе, поданной в Верховный Суд Российской Федерации, заявитель просит отменить названные судебные акты и направить дело на новое рассмотрение в суд первой инстанции. Письмом Верховного Суда Российской Федерации от 21.06.2023 № 309-ЭС23-13619 настоящая кассационная жалоба заявителя в части обжалования определения Арбитражного суда Пермского края от 22.08.2022 и постановления Семнадцатого арбитражного апелляционного суда от 14.11.2022 по настоящему делу возвращена без рассмотрения по существу как поданная с нарушением правил подсудности, установленных пунктом 1 частью 2 статьи 291.1 Арбитражного процессуального кодекса Российской Федерации.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Прекращая производство по кассационной жалобе и подтверждая законность такого прекращения, суд округа, руководствуясь статьями 49 , 61 , 63 Гражданского кодекса Российской Федерации, статьёй 149 Федерального закона от 26.10.2002 № 127-ФЗ «О несостоятельности (банкротстве)», исходил из того, что на момент рассмотрения судом вопроса о её принятии к производству в Единый государственный реестр юридических лиц уже была внесена запись о ликвидации должника, что влекло за собой невозможность обжалования принятых по делу о банкротстве судебных актов в отношении исключенного из него лица. Выводы суда округа соответствуют нормам права, оснований для переоценки этих выводов не имеется. Существенных нарушений норм процессуального права, которые бы повлияли на исход судебного разбирательства, по доводам кассационной жалобы не установлено. Оснований для передачи кассационной жалобы на рассмотрение в судебном заседании Судебной коллегии Верховного Суда Российской Федерации не имеется.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Истцы: АО Таврический Банк (подробнее) Межрайонная инспекция федеральной налоговой службы №19 по Пермскому краю (подробнее) ООО "АВТОЭКСКЛЮЗИВ" (подробнее) ООО "БУРНЕФТЕГАЗ-ТЕХНОЛОДЖИ" (подробнее) ООО "Ойл-Сервис" (подробнее) ООО "ТопКом Инвест" (подробнее) ПАО АКЦИОНЕРНЫЙ КОММЕРЧЕСКИЙ БАНК "ПРОФЕССИОНАЛЬНЫЙ ИНВЕСТИЦИОННЫЙ БАНК" (подробнее) Ответчики: ООО "ПАРМАМАШ" (подробнее) Иные лица: КОМОНОВ ЮРИЙ ИГОРЕВИЧ (подробнее) НП "МСК СРО ПАУ "СОДРУЖЕСТВО" (подробнее) НП "Сибирская гильдия антикризисных управляющих" (подробнее) ООО МК ТОПКОМ ФИНАНС (подробнее) ООО "НПО "Госспецтехнология" (подробнее) ООО ОЙЛ-ИНВЕСТ (подробнее) ООО "УралБизнесЛизинг" (подробнее) Управление Федеральной службы государственной регистрации, кадастра и картографии по Пермскому краю (подробнее) Судьи дела: Корнелюк Е.С.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