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ФИО2 обратился в суд с заявлением о признании недействительными сделками платежей, совершённых должником в период с 31.05.2021 по 21.06.2021 в пользу ФИО1 в размере 405 420 рублей; применении последствий недействительности сделок. Определением Арбитражного суда Краснодарского края от 16.11.2022, оставленным без изменения постановлениями Пятнадцатого арбитражного апелляционного суда от 20.02.2023 и Арбитражного суда Северо-Кавказского округа от 29.05.2023, заявление удовлетворено. В кассационной жалобе, поданной в Верховный Суд Российской Федерации, заявитель просит отменить названные судебные акты и принять по делу новый судебный акт.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статьёй 2 , пунктами 1 и 2 статьи 61.2 Федерального закона от 26.10.2002 № 127-ФЗ «О несостоятельности (банкротстве)», исходили из доказанности совокупности условий для признания недействительными оспариваемых платежей, совершённых в годичный период подозрительности неплатёжеспособным, не получившим встречного исполнения должником и повлекших за собой причинение вреда имущественным правам кредиторов в результате необоснованного вывода его активов (денежных средств). Выводы судов соответствуют нормам права, оснований для переоценки этих выводов не имеется. Существенных нарушений норм материального и (или) норм процессуального права, которые бы повлияли на исход переоценки судебного разбирательства, по доводам кассационной жалобы не установлено.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Истцы: "ААУ "Солидарность". (подробнее) АО "Автономная теплоэнергетическая компания" АТЭК (подробнее) ИФНС России №1 по г. Краснодару (подробнее) МИФНС №1 по КК (подробнее) МИФНС России №25 по Ростовской области (подробнее) ОАО "Краснодартеплосеть" (подробнее) ООО "Аудит СК" (подробнее) Ответчики: ООО "УК Восточно-Западная" (подробнее) ООО "Управляющая компания" (подробнее) Иные лица: Ассоциация "Национальная организация ау" (подробнее) Конкурсный управляющий Саркисян Арамаис Каджикович (подробнее) Судьи дела: Корнелюк Е.С.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