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определением Арбитражного суда Курской области от 18.04.2022 частично удовлетворена жалоба кредитора - ФНС России на действия (бездействие) финансового управляющего ФИО2, признано ненадлежащим исполнение обязанностей финансового управляющего в части непринятия мер по формированию конкурсной массы должника, затягивания процедуры реализации имущества должника; в удовлетворении жалобы в остальной части отказано. Финансовый управляющий ФИО2 обратился в Арбитражный суд Курской области с заявлением о пересмотре по вновь открывшимся обстоятельствам вступившего в законную силу определения Арбитражного суда Курской области от 18.04.2022. Определением Арбитражного суда Курской области от 01.12.2022 в удовлетворении заявления отказано. Постановлением Девятнадцатого арбитражного апелляционного суда от 27.02.2023 определение суда первой инстанции оставлено без изменения. Арбитражный суд Центрального округа постановлением от 18.05.2023 указанные судебные акты оставил без изменения. Финансовый управляющий ФИО2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 311 Арбитражного процессуального кодекса Российской Федерации, разъяснениями, изложенными в пунктах 4,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суды пришли к выводу о том, что приведенные заявителем обстоятельства не указывают на наличие правовых оснований для пересмотра судебного акта по правилам главы 37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Управление Федеральной налоговой службы по Курской области (подробнее) Ответчики: ИП Мальцев Сергей Николаевич (подробнее) Иные лица: АССОЦИАЦИЯ АРБИТРАЖНЫХ УПРАВЛЯЮЩИХ "СИБИРСКИЙ ЦЕНТР ЭКСПЕРТОВ АНТИКРИЗИСНОГО УПРАВЛЕНИЯ" (подробнее) АССОЦИАЦИЯ "МЕЖРЕГИОНАЛЬНАЯ САМОРЕГУЛИРУЕМАЯ ОРГАНИЗАЦИЯ ПРОФЕССИОНАЛЬНЫХ АРБИТРАЖНЫХ УПРАВЛЯЮЩИХ" (подробнее) Ассоциация "Саморегулируемая организация арбитражных управляющих "Южный Урал" (подробнее) АССОЦИАЦИЯ САМОРЕГУЛИРУЕМАЯ ОРГАНИЗАЦИЯ "ОБЪЕДИНЕНИЕ АРБИТРАЖНЫХ УПРАВЛЯЮЩИХ "ЛИДЕР" (подробнее) АУ Платонов А.С. (подробнее) Кировский районный суд г. Курска (подробнее) Национальный союз антикризисного управления (подробнее) НКО ПОВС "ЭТАЛОН" (подробнее) ПАО "Банк ВТБ" (подробнее) Союз Арбитражных управляющих "Континент"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