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Бондаревой О.В. в Арбитражный суд Новосибирской области обратилась должник с заявлением об исключении из конкурсной массы денежных средств в размере 15 000 рублей для оплаты аренды жилого помещения. Определением Арбитражного суда Новосибирской области от 26.09.2022 заявление удовлетворено. Постановлением Седьмого арбитражного апелляционного суда от 08.02.2023 определение суда первой инстанции отменено, в удовлетворении заявления отказано. Арбитражный суд Западно-Сибирского округа постановлением от 26.04.2023 постановление суда апелляционной инстанции оставил без изменения. Бондарева О.В.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2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доказательств невозможности проживания по месту регистрации и необходимости аренды иного жилого помещения, аренда другого жилья в одном и том же населенном пункте с целью повышения комфорта проживания не может быть отнесена к необходимым расходам, несение данных расходов не обусловлено вынужденным характером, доказательств реальности найма жилого помещения не представлено, указав также, что вопрос об оплате текущих обязательств должника в виде ежемесячных арендных платежей подлежит разрешению финансовым управляющим самостоятельно.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