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Ларин Александр Борисович обратился в суд с заявлением о взыскании с Сергеева П.А. в пользу должника убытков в размере 2 675 701 рубль 90 копеек. Определением Арбитражного суда города Санкт-Петербурга и Ленинградской области от 14.06.2022, оставленным без изменения постановлениями Тринадцатого арбитражного апелляционного суда от 20.10.2022 и Арбитражного суда Северо-Западного округа от 13.04.2023, заявление удовлетворено. В кассационной жалобе, поданной в Верховный Суд Российской Федерации, заявитель просит отменить названные судебные акты, принять новый судебный акт об отказе в удовлетворении требований в полном объёме или направить обособленный спор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15 и 53.1 Гражданского кодекса Российской Федерации, пришли к выводу о наличии причинно-следственной связи между действиями (бездействием) Сергеева П.А., не соответствующими хозяйственным интересам должника, и убытками на стороне должника в указанном размере.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