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«Общероссийская негосударственная 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– Объединение) обратилась в Арбитражный суд города Санкт-Петербурга и Ленинградской области с исковым заявлением к ассоциации саморегулируемой организации Ассоциация «ОПОРА-Строй» (далее – Ассоциация) о взыскании 363 131 549 рублей 61 копейки средств компенсационного фонда с целью зачисления на специальный банковский счет Объединения.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Коммерческий банк «Монолит» (далее – ООО КБ «Монолит»), государственная корпорация «Агентство по страхованию вкладов» (далее – ГК «АСВ») как конкурсный управляющий ООО КБ «Монолит» и общества с ограниченной ответственностью «Внешпромбанк» (далее – ООО «Внешпромбанк»). Определением от 17.06.2020 произведена замена Ассоциации на ее правопреемника – некоммерческое партнерство «Объединение специализированных организаций по пожарной безопасности зданий и сооружений» (далее – Партнерство), в связи с прекращением деятельности Ассоциации в результате реорганизации в форме присоединения к Партнерству. При рассмотрении дела в суде первой инстанции Объединение отказалось от требований в части взыскания с Партнерства средств компенсационного фонда в размере 363 131 549 рублей 61 копейка; просило взыскать с Партнерства доходы от размещения и инвестирования средств компенсационного фонда/компенсационных фондов Ассоциации в размере 4 152 993 рубля 31 копейка. Решением Арбитражного суда города Санкт-Петербурга и Ленинградской области от 19.07.2021, оставленным без изменения постановлением Тринадцатого арбитражного апелляционного суда от 26.01.2022, производство по иску Объединения в части взыскания средств компенсационного фонда в размере 363 131 549 рублей 61 копейки прекращено; с Партнерства в пользу Объединения взыскано 4 152 993 рубля 31 копейка в качестве доходов от размещения и инвестирования средств компенсационного фонда/компенсационных фондов Ассоциации. Постановлением Арбитражного уда Северо-Западного округа от 24.06.2022 решение Арбитражного суда города Санкт-Петербурга и Ленинградской области от 19.07.2021, постановление Тринадцатого арбитражного апелляционного суда от 26.01.2022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средства компенсационного фонда, размещенные на счетах кредитных организаций, признанных банкротами, не входят в состав конкурсной массы и подлежат возврату уполномоченной саморегулируемой организации (далее – СРО).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Ассоциация с 13.01.2012 являлась СРО, основанной на членстве лиц, осуществляющих строительство. На основании приказа Федеральной службы по экологическому, технологическому и атомному надзору от 01.11.2017 № СП-123 сведения об Ассоциации как саморегулируемой организации исключены из государственного реестра СРО 01.11.2017. Объединение 16.11.2017 направило в адрес Ассоциации требование № 02-02/1-10482/17 об исполнении обязанностей, предусмотренных частью 14 статьи 55.16 Градостроительного кодекса Российской Федерации, по передаче реестра членов СРО, дел ее членов и перечислению средств компенсационных фондов. Платежным поручением от 01.12.2017 Ассоциация перевела Объединению 15 138 570 рублей 39 копеек в качестве средств компенсационного фонда. Сопроводительным письмом от 24.11.2017 Ассоциация направила Объединению реестр членов саморегулируемой организации по состоянию на 01.11.2017. Объединение, ссылаясь на то, что у Ассоциации в связи с исключением сведений о ней из государственного реестра саморегулируемых организаций возникла обязанность перечислить средства компенсационного фонда на специальный банковский счет Объединения, которая исполнено только частично, обратилось в арбитражный суд с соответствующими требованиями. В ходе рассмотрения дела в Единый государственный реестр юридических лиц была внесена запись о прекращении Ассоциацией деятельности в связи с реорганизацией в форме присоединения к Партнерству. В связи с реорганизацией Ассоциации судом на основании статьи 48 АПК РФ произведена замена ответчика на Партнерство. С учетом принятых судебных актов по делам № А40-17434/2016 и А40-35432/2014, которым установлен переход к Объединению прав на денежные средства компенсационных фондом Ассоциации, размещенные в ООО «Внешпромбанк» и в ООО КБ «Монолит», Объединение уточнило свою позицию, отказавшись от иска в части взыскания 367 195 627 рублей 03 копеек, составляющих сумму требований Объединения, учтенных согласно уведомлениям конкурсного управляющего ООО «Внешпромбанк» и ООО КБ «Монолит» от 15.12.2020 в реестре требований кредиторов должника; просило взыскать с Партнерства 4 152 993 рубля 31 копейку – доходов за размещение средств компенсационных фондов в ООО «Внешпромбанк» и ООО КБ «Монолит». Признавая обоснованными требования Объединения, суды первой и апелляционной инстанций руководствовались частью 14 статьи 55.16 Градостроительного кодекса Российской Федерации, частью 7 статьти 13 Федерального закона от 01.12.2007 №315-ФЗ «О саморегулируемых организациях и исходили из того, что Ассоциация получала доход от размещения средств компенсационного фонда в кредитных организациях, который подлежит перечислению истцу. Суд округа, проверив правильность применения норм материального и процессуального права, соответствие выводов судов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Так, признавая обоснованными требования Объединения о взыскании с Партнерства спорной денежной суммы, суды не исследовали обстоятельства, связанные с получением Ассоциацией денежных средств, начисленных в качестве дохода от размещения средств компенсационного фонда, учитывая доводы Партнерства, что соответствующий доход аккумулировался на счетах, на которых были размещены средства самого компенсационного фонда в ООО«Внешпромбанк»и ООО КБ «Монолит». Cуды заключили, что требования Объединения, включенные в реестр требований кредиторов банков, не включают суммы доходов, начисленных по депозитным счетам в этих банках. Уведомления конкурсного управляющего были представлены Объединением в составе приложений к заявлению об уточнении исковых требований. В выписках из реестра требований кредиторов, приложенных в соответствующих уведомлениях конкурсного управляющего, в графе «состав требования «указано, что они включают основной долг и проценты. Содержание указанных выписок судами во внимание не принято, вопрос об учете доходов от размещения средств компенсационных фондов в составе требований, включенных в реестр требований кредиторов банка, не исследован в полной мере. Доводы Партнерства о том, что доходы, начисленные на средства компенсационного фонда, размещенные на счетах ООО «Внешпромбанк» и ООО КБ «Монолит», остались на счетах в этих банках в составе средств компенсационного фонда, и о возможности в связи с этим Объединению заявить эти требования в рамках дел о несостоятельности (банкротстве) банков, судами не оценены.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некоммерческого партнерства «Объединение специализированных организаций по пожарной безопасности зданий и сооружений»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АССОЦИАЦИЯ "ОБЩЕРОССИЙСКАЯ НЕГОСУДАРСТВЕННАЯ НЕКОММЕРЧЕСКАЯ ОРГАНИЗАЦИЯ - ОБЩЕРОССИЙСКОЕ ОТРАСЛЕВОЕ ОБЪЕДИНЕНИЕ РАБОТОДАТЕЛЕЙ "НАЦИОНАЛЬНОЕ ОБЪЕДИНЕНИЕ САМОРЕГУЛИРУЕМЫХ ОРГАНИЗАЦИЙ, ОСНОВАННЫХ НА ЧЛЕНСТВЕ ЛИЦ, ОСУЩЕСТВЛЯЮЩИХ СТРОИТЕЛЬСТВО" (подробнее) Ответчики: НЕКОММЕРЧЕСКОЕ ПАРТНЁРСТВО "ОБЪЕДИНЕНИЕ СПЕЦИАЛИЗИРОВАННЫХ ОРГАНИЗАЦИЙ ПО ПОЖАРНОЙ БЕЗОПАСНОСТИ ЗДАНИЙ И СООРУЖЕНИЙ" (подробнее) САМОРЕГУЛИРУЕМАЯ ОРГАНИЗАЦИЯ АССОЦИАЦИЯ СТРОИТЕЛЬНЫХ ОРГАНИЗАЦИЙ "ОПОРА-СТРОЙ" (подробнее) Иные лица: ГК "Агентство по страхованию вкладов" (подробнее) Государственная корпорация "Агентство по страхованию вкладов" (подробнее) ООО Внешнеэкономический промышленный банк (подробнее) ООО Коммерческий банк "Монолит"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