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Калинина Ольга Васильевна обратилась в суд с заявлением о признании недействительной сделкой перечисление должником в пользу общества «Сервис 007» 6 451 943 рублей 90 копеек и применении последствий недействительности сделки. Определением Арбитражного суда Московской области от 28.02.2022 заявление удовлетворено. Впоследствии общество «Сервис 007» обратилось в Десятый арбитражный апелляционный суд жалобой на определение суда первой инстанции от 28.02.2022, заявив ходатайство о восстановлении пропущенного процессуального срока. Определением Десятого арбитражного апелляционного суда от 27.02.2023, оставленным без изменения постановлением Арбитражного суда Московского округа от 17.04.2023, прекращено производство по апелляционной жалобе заявителя. В кассационной жалобе, поданной в Верховный Суд Российской Федерации, заявитель просит отменить указанные судебные акты и направить обособленный спор на новое рассмотрение в суд первой инстанции. 2 Письмом Верховного Суда Российской Федерации от 23.06.2022 № 305-ЭС22-24612 кассационная жалоба заявителя в части обжалования определения суда первой инстанции от 28.02.2022 возвращена без рассмотрения на основании пункта 5 части 1 статьи 291.5 Арбитражного процессуального кодекса Российской Федерации, как поданная с нарушением правил, установленных пунктом 1 части 2 статьи 291.1 Арбитражного процессуального кодекса Российской Федерации.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Прекращая производство по апелляционной жалобе и подтверждая законность такого прекращения, суды апелляционной инстанции и округа, руководствуясь положениями статей 9, 117, 223 и 259 Арбитражного процессуального кодекса Российской Федерации, установив надлежащее извещение заявителя о начавшемся процессе, пришли к выводу о пропуске заявителем процессуального срока на подачу жалобы и отсутствия уважительных причин для его восстановления. Выводы судов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