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«ВССК-Технология» (далее – Общество) обратилось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недействительным решения от 17.06.2021 об исключении общества с ограниченной ответственностью «Арсенал» (далее – Компании) из Единого государственного реестра юридических лиц (далее – ЕГРЮЛ). Решением Арбитражного суда города Москвы от 17.11.2022, оставленным без изменения постановлением Девятого арбитражного апелляционного суда от 20.02.2023 и постановлением Арбитражного суда Московского округа от 05.05.2023,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должен был удовлетворить ходатайство о фальсификации 2 доказательств, на основании которых Инспекцией вынесено оспариваемое решение.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, Инспекцией 16.07.2020 в ЕГРЮЛ в отношении Компании внесена запись за государственным регистрационным номером (далее – ГРН) 2207706277018 от 16.07.2020 о недостоверности сведений об адресе, включенных в реестр. Факт недостоверности сведений об адресе юридического лица установлен на основании проведенного Инспекцией совместно с территориальным налоговым органом комплекса контрольно-проверочных мероприятий. Инспекцией 01.03.2021 принято решение № 11545 о предстоящем исключении Компании из ЕГРЮЛ, в связи с чем 03.03.2021 в реестр внесена соответствующая запись ГРН 2217701560239 . Сведения о предстоящем исключении Компании опубликованы 03.03.2021 в Вестнике государственной регистрации № 8 (827) 2021 ч. 2, стр. 272, публикация 14878. Кроме того, информация о предстоящем исключении размещена в открытом доступе на сайте Федеральной налоговой службы (www.nalog.gov.ru). В течение трех месяцев после публикации сообщения заявлений от лиц, чьи права и законные интересы затрагиваются в связи с предстоящим исключением Компании, не поступило. Инспекцией 17.06.2021 в ЕГРЮЛ в отношении Компании внесена запись ГРН 2217705201998 об исключении юридического лица из реестра. В обоснование заявленных требований Общество указало, что его права и законные интересы затрагиваются в связи с исключением Компании из ЕГРЮЛ. Исследовав и оценив по правилам статьи 71 АПК РФ представленные доказательства, руководствуясь статьей 64, пунктом 1 статьи 64.2 Гражданского кодекса Российской Федерации, статьями 11, 21, 21.1, 22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придя к выводу, что процедура исключения из ЮГРЮЛ хозяйствующего субъекта Инспекцией соблюдена, решение принято в пределах предоставленных полномочий с соблюдением действующего законодательства. 3 Судебными инстанциями отмечено, что действующее законодательство не возлагает на регистрирующий орган обязанность принимать меры по выявлению наличия у организации неисполненных обязательств и/или абстрактных обязательств, которые возникли или могут возникнуть в результате определенных действий. Учитывая открытость данной информации и отсутствие обязанности регистрирующего органа информировать заинтересованных лиц иным способом об исключении юридического лица, заявитель и иные заинтересованные лица вправе были самостоятельно отслеживать информацию о Компании и принимаемых Инспекцией решениях, представлять возражения. Обществом не представлено доказательств наличия задолженности как таковой, ввиду отсутствия вступившего в законную силу судебного акта, устанавливающего соответствующие обязательства.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«ВССК-Технология»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