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Ссылка заявителя на то, что им исполнены обязательства по договору оказания юридических услуг от 03.05.2018 № 1 с учетом дополнительного соглашения от 31.05.2018 № 1 в полном объеме, являлась предметом рассмотрения судов нижестоящих инстанций и ей дана правовая оценка. Переоценка установленных судами обстоятельств дела и имеющихся в деле доказательств не входит в полномочия Верховного Суда Российской Федерации при кассационном производстве.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А.А.Якимов Суд: Верховный Суд РФ (подробнее) Истцы: АДминистрация МО г Краснодар (подробнее) Федеральноме государственное бюджетное учреждение "Федеральная кадастровая палата Федеральной службы государственной регистрации, кадастра и картографии" по Краснодарскому краю (подробнее) Ответчики: ЧУ ПОО "Кубанский колледж культуры, экономики и права" (подробнее) Иные лица: Управление Росреестра по КК (подробнее) Судьи дела: Якимов А.А.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