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02.08.2023 обратился в Верховный Суд Российской Федерации с жалобой на определение судьи Верховного Суда Российской Федерации от 26.06.2023 № 303-ЭС23-12298 и постановление Арбитражного суда Дальневосточного округа от 28.04.2023 по делу № А37-2036/2021 Арбитражного суда Магаданской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Подри Ольги Васильевны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