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повторяют правовую позицию заявителя по спору,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«Вектор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"Вектор плюс" (подробнее) ООО "ФРИТРЕЙД" (подробнее) Ответчики: УПРАВЛЕНИЕ ФЕДЕРАЛЬНОЙ АНТИМОНОПОЛЬНОЙ СЛУЖБЫ ПО РЕСПУБЛИКЕ КРЫМ И ГОРОДУ СЕВАСТОПОЛЮ (подробнее) Иные лица: ООО "ФРИТРЕЙД"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