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01.11.2022, оставленным без изменения постановлением Тринадцатого арбитражного апелляционного суда от 10.01.2023 и постановлением Арбитражного суда Северо-Западного округа от 05.04.2023,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«Микрокредитная компания «Региональный центр финансовых решений»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