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30.01.2023 Паюк Т.П. признана несостоятельной (банкротом), введена процедура реализации имущества, утвержден финансовый управляющий. Определением Десятого арбитражного апелляционного суда от 23.03.2023, оставленным без изменения постановлением Арбитражного суда Московского округа от 22.05.2023, производство по апелляционной жалобе Космынина С.Н. на решение от 30.01.2023 прекращено на основании пункта 1 части 1 статьи 150 Арбитражного процессуального кодекса Российской Федерации. В кассационной жалобе Космынин С.Н. просит отменить судебные акты апелляционного и окружного судов как незаконные. Согласно части 1 статьи 291.11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2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руководствуясь критериями статей 34, 35 Федерального закона от 26.10.2002 № 127-ФЗ «О несостоятельности (банкротстве)» и статьи 42 Арбитражного процессуального кодекса Российской Федерации, установил, что Космынин С.Н. не относится к лицам, имеющим право на обжалование принятого по спору судебного акта. Наличие иного, кроме установленного указанными нормами, интереса в результате рассмотрения дела не предоставляет права на обжалование судебного акта.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Космынину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