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Московского округа от 06.04.2023, решение от 10.03.2022, дополнительное решение от 04.07.2022 (в редакции определения от 13.09.2022 об исправлении опечатки) Арбитражного суда города Москвы и постановление Девятого арбитражного апелляционного суда от 02.12.2022 отменены, иск удовлетворен частично: с общества в пользу пароходства взыскано 393 193 рубля 69 копеек неустойки за период с 15.09.2020 по 24.08.2021, в удовлетворении остальной части иска отказано. В кассационной жалобе пароходство просит отменить постановление окружного суда, ссылаясь на незаконное уменьшение неустойки, отсутствие определенности ее размера.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Обстоятельства, связанные с размером неустойки, не создают указанных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«Ленское объединенное речное пароходство»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"Ленское объединенное речное пароходство" (подробнее) Ответчики: ООО "СТРОЙТРАНСГАЗ ТРУБОПРОВОДСТРОЙ"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