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Сергеев М.Р. обратился в суд с жалобами, объединёнными в одно производство для совместного рассмотрения, на действия (бездействие) конкурсного управляющего должником Мартыненко Александра Владимировича, просил отстранить последнего от исполнения обязанностей конкурсного управляющего должником. Определением Арбитражного суда Брянской области от 29.07.2021 требования удовлетворены частично. Постановлением Двадцатого арбитражного апелляционного суда от 30.12.2022, оставленным без изменения постановлением Арбитражного суда Центрального округа от 11.04.2023, отменено определение суда первой инстанции от 29.07.2021 по безусловным основаниям, требования удовлетворены частично. Признано незаконным бездействие конкурсного управляющего Мартыненко А.В., выразившееся в непринятии своевременных мер по взысканию денежных средств в размере 17 745 000 рублей. В остальной части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обособленный спор на новое 2 рассмотрение. Исходя из содержания настоящей жалобы, заявитель не согласен с названными судебными актами в части отказа в удовлетворении требований.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196 и 199 Гражданского кодекса Российской Федерации, статьи 20.3 Федерального закона от 26.10.2002 № 127-ФЗ «О несостоятельности (банкротстве)», пришли к выводу о недоказанности наличия в ряде действий (бездействии) Мартыненко А.В. вменяемых ему нарушений законодательства о банкротстве, как следствие, исходили из отсутствия причин для удовлетворения требований по заявленным основаниям и отстранения Мартыненко А.В. от исполнения обязанностей конкурсного управляющего должником, также указав на пропуск срока исковой давности по части требований, что является самостоятельным основанием для отказа в их удовлетворении.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