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Ерошкин Юрий Владимирович обратился в суд с заявлениями, впоследствии объединенными в одно производство для совместного рассмотрения, об истребовании у общества с ограниченной ответственностью «Вердикт», общества с ограниченной ответственностью «Комбинат «Сура» и Романовой Екатерины Валерьевны документов, оборудования, товарно-материальных ценностей, печатей и штампов должника. Определением Арбитражного суда Республики Мордовия от 01.09.2023, оставленным без изменения постановлениями Первого арбитражного апелляционного суда от 01.12.2022 и Арбитражного суда Волго-Вятского округа от 14.04.2023, отказано в удовлетворении требований к обществам с ограниченной ответственностью «Вердикт» и «Комбинат «Сура»; прекращено производство по заявлению к Романовой Е.В. В кассационной жалобе, поданной в Верховный Суд Российской Федерации, заявитель просит отменить указанные судебные акты и направить обособленный спор на новое рассмотрение в Арбитражный суд Республики Мордовия.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части требований к обществам «Вердикт» и «Комбинат «Сура», суд первой инстанции, руководствуясь положениями статей 20.3, 126 и 129 Федерального закона от 26.10.2002 № 127-ФЗ «О несостоятельности (банкротстве)», исходил из недоказанности нахождения у названных лиц каких- либо документов и материальных ценностей должника. Прекращая производство в части требований к Романовой Е.В., суд первой инстанции, руководствуясь положениями пункта 2 части 1 статьи 150 Арбитражного процессуального кодекса Российской Федерации, исходил из тождественности данных требований ранее рассмотренным в рамках иного обособленного спора по настоящему делу. Суды апелляционной инстанции и округа поддержали выводы суда первой инстанции.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заявителя, в том числе доводы о процессуальных нарушениях со стороны апелляционного суда,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