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России обратилась в суд с заявлением о признании недействительными сделками перечислений третьими лицами за счёт должника на расчётный счёт общества денежных средств в общей сумме 27 474 294 рубля 02 копейки в период с 09.04.2015 по 03.07.2017 и применении последствий недействительности сделок в виде взыскания с общества в пользу должника денежных средств в указанном размере. Определением Арбитражного суда Омской области от 30.10.2018, оставленным без изменения постановлением Восьмого арбитражного апелляционного суда от 19.02.2019 и постановлением Арбитражного суда Западно-Сибирского округа от 22.04.2019, требования удовлетворены частично, применены последствия недействительности сделок в виде взыскания с общества в конкурсную массу должника денежных средств в размере 27 419 094 рублей 02 копеек. Не согласившись с указанными судебными актами, заявитель обратился в Верховный Суд Российской Федерации с кассационной жалобой, одновременно заявив ходатайство о приостановлении исполнения обжалуемого определения суда первой инстанции. В соответствии с частями 3, 4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ходатайства заявитель ссылается на негативные финансовые последствия для себя, связанные с исполнением обжалуемого определения, и на затруднительность возможного поворота исполнения данного судебного акта ввиду специфики процедуры банкротства. Изучив ходатайство, суд считает его не подлежащим удовлетворению, поскольку в его содержании не приведено надлежаще обоснованных доводов, подтверждающих с должной степенью достоверности, что испрашиваемая мера направлена на обеспечение баланса взаимных прав и обязанностей сторон. Поскольку заявителем не подтверждено наличие обстоятельств, которые в соответствии с частями 3, 4 статьи 291.6 Арбитражного процессуального кодекса Российской Федерации являются основанием для приостановления исполнения оспариваемых судебных актов, заявленное ходатайство удовлетворению не подлежит.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«Омскагротехсервис» о приостановлении исполнения определения Арбитражного суда Омской области от 30.10.2018 по делу № А46-8051/2017 отказать. Судья Верховного Суда Российской Федерации Е.С. Корнелюк Суд: Верховный Суд РФ (подробнее) Судьи дела: Корнелюк Е.С. (судья) (подробнее) Последние документы по делу: Определение от 4 февраля 2020 г. по делу № А46-8051/2017 Определение от 21 июня 2019 г. по делу № А46-8051/2017 Определение от 7 мая 2019 г. по делу № А46-8051/2017 Определение от 25 апреля 2019 г. по делу № А46-8051/2017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