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Мукосеевой Р.В. Арбитражным судом Вологодской области рассмотрен объединенный спор по жалобам кредитора Морозовой Е.В. о признании незаконными бездействия финансового управляющего Башлыковой О.А., выразившегося в непринятии мер к внесению в ЕГРН изменений в сведения о площади и этажности принадлежащего должнику жилого дома, и действий по его реализации до внесения таких изменений, а также отстранении Башлыковой О.А. от исполнения обязанностей финансового управляющего; признании незаконным бездействия финансового управляющего, выразившегося в непредставлении кредитору документов, подтверждающих сведения, изложенные в отчете, в частности, банковской выписки по счетам должника, и истребовании у финансового управляющего указанных документов. Определением Арбитражного суда Вологодской области от 21.12.2022, оставленным без изменения постановлением Четырнадцатого арбитражного апелляционного суда от 22.02.2023 и постановлением Арбитражного суда Северо-Западного округа от 22.05.2023, признаны незаконными бездействие финансового управляющего Башлыковой О.А., выразившееся в непринятии мер по внесению в ЕГРН изменений в сведения о площади и этажности принадлежащего должнику жилого дома, и действия по реализации жилого 2 дома до внесения таких изменений, а также бездействие, выразившееся в непредставлении кредитору документов, подтверждающих сведения, изложенные в отчете, в частности, банковской выписки по счетам должника; Башлыкова О.А. отстранена от исполнения обязанностей финансового управляющего имуществом должника; в удовлетворении жалобы в остальной части отказано. Башлыкова О.А.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обоснованной, суды руководствовались положениями статей 20.3, 20.4, 60 Федерального закона от 26.10.2002 № 127-ФЗ «О несостоятельности (банкротстве)» и исходили из наличия доказательств, подтверждающих ненадлежащее исполнение финансовым управляющим возложенных на него Законом о банкротстве обязанностей, причинение вреда кредиторам и должнику, что явилось основанием для отстранения финансового управляющего от исполнения возложенных на нее обязанностей.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