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обратилась ФИО1 с заявлением о признании недействительным решения собрания кредиторов должника от 29.12.2022. Определением Арбитражного суда города Москвы от 20.03.2023 заявление удовлетворено. Постановлением Девятого арбитражного апелляционного суда от 03.05.2023 определение суда первой инстанции отменено, в удовлетворении заявления отказано. ФИО1 обратилась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апелляционной инстанции исходил из отсутствия предусмотренных пунктом 4 статьи 15 Федерального закона от 26.10.2002 № 127-ФЗ «О несостоятельности (банкротстве)» оснований для признания решения собрания кредиторов должника недействительным, учитывая недоказанность нарушения прав и законных интересов кредиторов и должника, нарушения пределов компетенции собрания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судебного акта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№19 по г. Москве (подробнее) ООО частная охранная организация "Детективное агентство ЩИТ-СР" (подробнее) ООО ЧАСТНОЕ ОХРАННОЕ ПРЕДПРИЯТИЕ "ВЕКТОР - 9.21" (подробнее) ООО ЧОО Детективное агентство "ШИТ-СР" (подробнее) Иные лица: Управления ЗАГС г. Москвы Замоскворецкий отдел ЗАГС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