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Конопелько А.С. в Арбитражный суд Калининградской области обратился Поюнов Л.Б. с заявлением о включении в реестр требований кредиторов должника 696 846 рублей 85 копеек. Определением Арбитражного суда Калининградской области от 14.12.2022 требование Поюнова Л.Б. признано подлежащим удовлетворению после погашения требований, указанных в пункте 4 статьи 142 Федерального закона от 26.10.2002 № 127-ФЗ «О несостоятельности (банкротстве)»,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 (в очередности, предшествующей распределению ликвидационной квоты). Постановлением Тринадцатого арбитражного апелляционного суда от 21.02.2023 определение суда первой инстанции отменено; в удовлетворении заявления отказано. Арбитражный суд Северо-Западного округа постановлением от 23.05.2023 постановление суда апелляционной инстанции оставил без изменения. 2 Поюнов Л.Б.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апелляционной и кассационной инстанций руководствовались статьями 71, 100, 142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правовых оснований для признания требования обоснованным учитывая отсутствие доказательств, ясно и убедительно подтверждающих наличие и размер задолженности.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