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Владимирской области обратился финансовый управляющий имуществом должника ФИО1 с заявлением о признании недействительными соглашения об отступном от 29.09.2018 и договора купли-продажи от 29.09.2018, заключенных должником и ФИО3, и применении последствий недействительности сделок в виде возврата ФИО3 в конкурсную массу должника 11 100 000 рублей (стоимости приобретенного по сделкам имущества). Определением Арбитражного суда Владимирской области от 05.08.2022, оставленным без изменения постановлением Первого арбитражного апелляционного суда от 29.11.2022, признана недействительной единая сделка, оформленная соглашением об отступном и договором купли-продажи недвижимого имущества, применены последствия недействительности сделки в виде взыскания с ФИО3 в конкурсную массу должника 9 750 000 рублей; в удовлетворении заявления в остальной части отказано. Арбитражный суд Волго-Вятского округа постановлением от 17.04.2023 указанные судебные акты отменил и направил спор на новое рассмотрение в суд первой инстанции. Финансовый управляющий ФИО1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спору судебные акты и направляя обособленный спор на новое рассмотрение в суд первой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окружной суд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ООО "АЙДИ КОЛЛЕКТ" (подробнее) ООО "КАДРОВОЕ АГЕНТСТВО "КОНТИНЕНТ" (подробнее) ООО "Энергосбыт Волга" (подробнее) ПАО "Сбербанк России" (подробнее) ПАО Совкомбанк (подробнее) Ф/у Петряев Алексей (подробнее) ф/у Петряев Алексей Александрович (подробнее) Иные лица: СОЮЗ АРБИТРАЖНЫХ УПРАВЛЯЮЩИХ "СОЗИДАНИЕ"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