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Коми от 03.10.2022, оставленным без изменения постановлением Второго арбитражного апелляционного суда от 17.11.2022 и постановлением Арбитражного суда Волго-Вятского округа от 03.04.2023, в удовлетворении заявления отказано. В кассационной жалобе ФИО1 просит об отмене судебных актов, ссылаясь на нарушение жилищных прав.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спорная квартира является предметом залога, поэтому на нее в силу статьи 446 Гражданского процессуального кодекса Российской Федерации, статьи 213.25 Федерального закона от 26.10.2002 № 127-ФЗ «О несостоятельности (банкротстве)», статьи 78 Федерального закона от 16.07.1998 № 102-ФЗ «Об ипотеке (залоге недвижимости)» исполнительский иммунитет не распространяется.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Межрайонная ИФНС России №5 по Республике Коми (подробнее) НП Союз "Межрегиональная СРО профессиональных арбитражных управляющих "Альянс управляющих" (подробнее) ООО МИКРОКРЕДИТНАЯ КОМПАНИЯ "КАССА ВЗАИМОПОМОЩИ ДЕНЬГИ ЛЮДЯМ" (подробнее) ПАО Сбербанк (подробнее) ПАО "Сбербанк России" (подробнее) ПАО "Совкомбанк" (подробнее) ПАО "Совкомбанк" представитель Пчелкин Владимир Сергеевич (подробнее) Управление Федеральной службы судебных приставов по Республике Коми (подробнее) ф/у Усков Антон Сергеевич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